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1C" w:rsidRDefault="00816F67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303E1C" w:rsidRDefault="00816F67">
      <w:pPr>
        <w:pStyle w:val="ConsPlusNormal"/>
        <w:jc w:val="right"/>
      </w:pPr>
      <w:r>
        <w:t>к Закону Мурманской области</w:t>
      </w:r>
    </w:p>
    <w:p w:rsidR="00303E1C" w:rsidRDefault="00816F67">
      <w:pPr>
        <w:pStyle w:val="ConsPlusNormal"/>
        <w:jc w:val="right"/>
      </w:pPr>
      <w:r>
        <w:t>от 25 декабря 2012 г. N 1566-01-ЗМО</w:t>
      </w:r>
    </w:p>
    <w:p w:rsidR="00303E1C" w:rsidRDefault="00303E1C">
      <w:pPr>
        <w:pStyle w:val="ConsPlusNormal"/>
        <w:jc w:val="both"/>
      </w:pPr>
    </w:p>
    <w:p w:rsidR="00303E1C" w:rsidRDefault="00816F67">
      <w:pPr>
        <w:pStyle w:val="ConsPlusTitle"/>
        <w:jc w:val="center"/>
      </w:pPr>
      <w:r>
        <w:t>МЕТОДИКА</w:t>
      </w:r>
    </w:p>
    <w:p w:rsidR="00303E1C" w:rsidRDefault="00816F67">
      <w:pPr>
        <w:pStyle w:val="ConsPlusTitle"/>
        <w:jc w:val="center"/>
      </w:pPr>
      <w:r>
        <w:t>РАСПРЕДЕЛЕНИЯ ОБЪЕМА СУБВЕНЦИИ МЕСТНЫМ БЮДЖЕТАМ</w:t>
      </w:r>
    </w:p>
    <w:p w:rsidR="00303E1C" w:rsidRDefault="00816F67">
      <w:pPr>
        <w:pStyle w:val="ConsPlusTitle"/>
        <w:jc w:val="center"/>
      </w:pPr>
      <w:r>
        <w:t>НА ОСУЩЕСТВЛЕНИЕ ОРГАНАМИ МЕСТНОГО САМОУПРАВЛЕНИЯ</w:t>
      </w:r>
    </w:p>
    <w:p w:rsidR="00303E1C" w:rsidRDefault="00816F67">
      <w:pPr>
        <w:pStyle w:val="ConsPlusTitle"/>
        <w:jc w:val="center"/>
      </w:pPr>
      <w:r>
        <w:t>ОТДЕЛЬНЫХ ГОСУДАРСТВЕННЫХ ПОЛНОМОЧИЙ МУРМАНСКОЙ ОБЛАСТИ</w:t>
      </w:r>
    </w:p>
    <w:p w:rsidR="00303E1C" w:rsidRDefault="00816F67">
      <w:pPr>
        <w:pStyle w:val="ConsPlusTitle"/>
        <w:jc w:val="center"/>
      </w:pPr>
      <w:r>
        <w:t>ПО ОПРЕДЕЛЕНИЮ ПЕРЕЧНЯ ДОЛЖНОСТНЫХ ЛИЦ, УПОЛНОМОЧЕННЫХ</w:t>
      </w:r>
    </w:p>
    <w:p w:rsidR="00303E1C" w:rsidRDefault="00816F67">
      <w:pPr>
        <w:pStyle w:val="ConsPlusTitle"/>
        <w:jc w:val="center"/>
      </w:pPr>
      <w:r>
        <w:t>СОСТАВЛЯТЬ ПРОТОКОЛЫ ОБ АДМИНИСТРАТИВНЫХ ПРАВОНАРУШЕНИЯХ,</w:t>
      </w:r>
    </w:p>
    <w:p w:rsidR="00303E1C" w:rsidRDefault="00816F67">
      <w:pPr>
        <w:pStyle w:val="ConsPlusTitle"/>
        <w:jc w:val="center"/>
      </w:pPr>
      <w:proofErr w:type="gramStart"/>
      <w:r>
        <w:t>ПРЕДУСМОТРЕННЫХ</w:t>
      </w:r>
      <w:proofErr w:type="gramEnd"/>
      <w:r>
        <w:t xml:space="preserve"> ЗАКОНОМ МУРМАНСКОЙ ОБЛАСТИ ОТ 06.06.2003</w:t>
      </w:r>
    </w:p>
    <w:p w:rsidR="00303E1C" w:rsidRDefault="00816F67">
      <w:pPr>
        <w:pStyle w:val="ConsPlusTitle"/>
        <w:jc w:val="center"/>
      </w:pPr>
      <w:r>
        <w:t>N 401-01-ЗМО "ОБ АДМИНИСТРАТИВНЫХ ПРАВОНАРУШЕНИЯХ"</w:t>
      </w:r>
    </w:p>
    <w:p w:rsidR="00303E1C" w:rsidRDefault="00303E1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03E1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1C" w:rsidRDefault="00303E1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1C" w:rsidRDefault="00303E1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3E1C" w:rsidRDefault="00816F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3E1C" w:rsidRDefault="00816F6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</w:t>
            </w:r>
            <w:r>
              <w:rPr>
                <w:color w:val="392C69"/>
              </w:rPr>
              <w:t>ред. Законов Мурманской области</w:t>
            </w:r>
            <w:proofErr w:type="gramEnd"/>
          </w:p>
          <w:p w:rsidR="00303E1C" w:rsidRDefault="00816F67">
            <w:pPr>
              <w:pStyle w:val="ConsPlusNormal"/>
              <w:jc w:val="center"/>
            </w:pPr>
            <w:r>
              <w:rPr>
                <w:color w:val="392C69"/>
              </w:rPr>
              <w:t>от 19.12.2019 N 2447-01-ЗМО, от 04.12.2020 N 2570-01-ЗМО)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1C" w:rsidRDefault="00303E1C">
            <w:pPr>
              <w:pStyle w:val="ConsPlusNormal"/>
            </w:pPr>
          </w:p>
        </w:tc>
      </w:tr>
    </w:tbl>
    <w:p w:rsidR="00303E1C" w:rsidRDefault="00303E1C">
      <w:pPr>
        <w:pStyle w:val="ConsPlusNormal"/>
        <w:jc w:val="both"/>
      </w:pPr>
    </w:p>
    <w:p w:rsidR="00303E1C" w:rsidRDefault="00816F67">
      <w:pPr>
        <w:pStyle w:val="ConsPlusNormal"/>
        <w:ind w:firstLine="540"/>
        <w:jc w:val="both"/>
      </w:pPr>
      <w:r>
        <w:t>1. Определение общего объема субвенции, предоставляемой местным бюджетам на осуществление отдельных государственных полномочий Мурманской области по определению перечня должностных лиц, уполномоченных составлять протоколы об административных правонарушения</w:t>
      </w:r>
      <w:r>
        <w:t>х, предусмотренных Законом Мурманской области от 06.06.2003 N 401-01-ЗМО "Об административных правонарушениях", осуществляется в следующем порядке:</w:t>
      </w:r>
    </w:p>
    <w:p w:rsidR="00303E1C" w:rsidRDefault="00816F67">
      <w:pPr>
        <w:pStyle w:val="ConsPlusNormal"/>
        <w:spacing w:before="240"/>
        <w:ind w:firstLine="540"/>
        <w:jc w:val="both"/>
      </w:pPr>
      <w:bookmarkStart w:id="1" w:name="P17"/>
      <w:bookmarkEnd w:id="1"/>
      <w:r>
        <w:t>1) общий объем субвенции, предоставляемой местным бюджетам на осуществление государственных полномочий, опре</w:t>
      </w:r>
      <w:r>
        <w:t xml:space="preserve">деляется путем суммирования объемов субвенций, исчисленных для каждого муниципального образования в соответствии с </w:t>
      </w:r>
      <w:hyperlink w:anchor="P24" w:tooltip="2. Объем субвенции для каждого муниципального образования (Si) определяется по следующей формуле:">
        <w:r>
          <w:rPr>
            <w:color w:val="0000FF"/>
          </w:rPr>
          <w:t>пунктом 2</w:t>
        </w:r>
      </w:hyperlink>
      <w:r>
        <w:t xml:space="preserve"> на</w:t>
      </w:r>
      <w:r>
        <w:t>стоящей Методики;</w:t>
      </w:r>
    </w:p>
    <w:p w:rsidR="00303E1C" w:rsidRDefault="00816F67">
      <w:pPr>
        <w:pStyle w:val="ConsPlusNormal"/>
        <w:spacing w:before="240"/>
        <w:ind w:firstLine="540"/>
        <w:jc w:val="both"/>
      </w:pPr>
      <w:r>
        <w:t>2) показателем (критерием) распределения общего объема субвенции является статус муниципального образования;</w:t>
      </w:r>
    </w:p>
    <w:p w:rsidR="00303E1C" w:rsidRDefault="00816F67">
      <w:pPr>
        <w:pStyle w:val="ConsPlusNormal"/>
        <w:spacing w:before="240"/>
        <w:ind w:firstLine="540"/>
        <w:jc w:val="both"/>
      </w:pPr>
      <w:r>
        <w:t>3) общий объем субвенции, предоставляемой местным бюджетам на осуществление государственных полномочий (</w:t>
      </w:r>
      <w:proofErr w:type="spellStart"/>
      <w:proofErr w:type="gramStart"/>
      <w:r>
        <w:t>Si</w:t>
      </w:r>
      <w:proofErr w:type="gramEnd"/>
      <w:r>
        <w:t>суб</w:t>
      </w:r>
      <w:proofErr w:type="spellEnd"/>
      <w:r>
        <w:t>), определяется по с</w:t>
      </w:r>
      <w:r>
        <w:t>ледующей формуле:</w:t>
      </w:r>
    </w:p>
    <w:p w:rsidR="00303E1C" w:rsidRDefault="00303E1C">
      <w:pPr>
        <w:pStyle w:val="ConsPlusNormal"/>
        <w:jc w:val="both"/>
      </w:pPr>
    </w:p>
    <w:p w:rsidR="00303E1C" w:rsidRPr="00816F67" w:rsidRDefault="00816F67">
      <w:pPr>
        <w:pStyle w:val="ConsPlusNormal"/>
        <w:ind w:firstLine="540"/>
        <w:jc w:val="both"/>
        <w:rPr>
          <w:lang w:val="en-US"/>
        </w:rPr>
      </w:pPr>
      <w:r w:rsidRPr="00816F67">
        <w:rPr>
          <w:lang w:val="en-US"/>
        </w:rPr>
        <w:t>Si</w:t>
      </w:r>
      <w:proofErr w:type="spellStart"/>
      <w:r>
        <w:t>суб</w:t>
      </w:r>
      <w:proofErr w:type="spellEnd"/>
      <w:r w:rsidRPr="00816F67">
        <w:rPr>
          <w:lang w:val="en-US"/>
        </w:rPr>
        <w:t xml:space="preserve"> = Si1 + Si2 + Si3 + ... + Sin,</w:t>
      </w:r>
    </w:p>
    <w:p w:rsidR="00303E1C" w:rsidRPr="00816F67" w:rsidRDefault="00303E1C">
      <w:pPr>
        <w:pStyle w:val="ConsPlusNormal"/>
        <w:jc w:val="both"/>
        <w:rPr>
          <w:lang w:val="en-US"/>
        </w:rPr>
      </w:pPr>
    </w:p>
    <w:p w:rsidR="00303E1C" w:rsidRDefault="00816F67">
      <w:pPr>
        <w:pStyle w:val="ConsPlusNormal"/>
        <w:ind w:firstLine="540"/>
        <w:jc w:val="both"/>
      </w:pPr>
      <w:r>
        <w:t xml:space="preserve">где Si1, Si2, Si3 ... </w:t>
      </w:r>
      <w:proofErr w:type="spellStart"/>
      <w:r>
        <w:t>Sin</w:t>
      </w:r>
      <w:proofErr w:type="spellEnd"/>
      <w:r>
        <w:t xml:space="preserve"> - объемы субвенций местным бюджетам из областного бюджета на осуществление государственных полномочий, рассчитываемые для каждого муниципального образования.</w:t>
      </w:r>
    </w:p>
    <w:p w:rsidR="00303E1C" w:rsidRDefault="00816F67">
      <w:pPr>
        <w:pStyle w:val="ConsPlusNormal"/>
        <w:spacing w:before="240"/>
        <w:ind w:firstLine="540"/>
        <w:jc w:val="both"/>
      </w:pPr>
      <w:bookmarkStart w:id="2" w:name="P24"/>
      <w:bookmarkEnd w:id="2"/>
      <w:r>
        <w:t>2. Объем субвен</w:t>
      </w:r>
      <w:r>
        <w:t>ции для каждого муниципального образования (</w:t>
      </w:r>
      <w:proofErr w:type="spellStart"/>
      <w:r>
        <w:t>Si</w:t>
      </w:r>
      <w:proofErr w:type="spellEnd"/>
      <w:r>
        <w:t>) определяется по следующей формуле:</w:t>
      </w:r>
    </w:p>
    <w:p w:rsidR="00303E1C" w:rsidRDefault="00303E1C">
      <w:pPr>
        <w:pStyle w:val="ConsPlusNormal"/>
        <w:jc w:val="both"/>
      </w:pPr>
    </w:p>
    <w:p w:rsidR="00303E1C" w:rsidRDefault="00816F67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= N x</w:t>
      </w:r>
      <w:proofErr w:type="gramStart"/>
      <w:r>
        <w:t xml:space="preserve"> К</w:t>
      </w:r>
      <w:proofErr w:type="gramEnd"/>
      <w:r>
        <w:t>,</w:t>
      </w:r>
    </w:p>
    <w:p w:rsidR="00303E1C" w:rsidRDefault="00303E1C">
      <w:pPr>
        <w:pStyle w:val="ConsPlusNormal"/>
        <w:jc w:val="both"/>
      </w:pPr>
    </w:p>
    <w:p w:rsidR="00303E1C" w:rsidRDefault="00816F67">
      <w:pPr>
        <w:pStyle w:val="ConsPlusNormal"/>
        <w:ind w:firstLine="540"/>
        <w:jc w:val="both"/>
      </w:pPr>
      <w:proofErr w:type="gramStart"/>
      <w:r>
        <w:t>где N - норматив затрат на осуществление органами местного самоуправления муниципального образования государственных полномочий, устанавливаемый на очередной финансовый год в размере 4000 рублей, который включает в себя расходы на канцелярские товары и дру</w:t>
      </w:r>
      <w:r>
        <w:t xml:space="preserve">гие расходные материалы, расходы на оплату услуг связи (почтовые расходы), расходы на опубликование перечня, указанного в абзаце первом </w:t>
      </w:r>
      <w:hyperlink w:anchor="P17" w:tooltip="1) общий объем субвенции, предоставляемой местным бюджетам на осуществление государственных полномочий, определяется путем суммирования объемов субвенций, исчисленных для каждого муниципального образования в соответствии с пунктом 2 настоящей Методики;">
        <w:r>
          <w:rPr>
            <w:color w:val="0000FF"/>
          </w:rPr>
          <w:t>пункта 1</w:t>
        </w:r>
      </w:hyperlink>
      <w:r>
        <w:t xml:space="preserve"> настоящей Методики, в средствах </w:t>
      </w:r>
      <w:r>
        <w:lastRenderedPageBreak/>
        <w:t>массовой информации;</w:t>
      </w:r>
      <w:proofErr w:type="gramEnd"/>
    </w:p>
    <w:p w:rsidR="00303E1C" w:rsidRDefault="00816F67">
      <w:pPr>
        <w:pStyle w:val="ConsPlusNormal"/>
        <w:spacing w:before="240"/>
        <w:ind w:firstLine="540"/>
        <w:jc w:val="both"/>
      </w:pPr>
      <w:proofErr w:type="gramStart"/>
      <w:r>
        <w:t>К</w:t>
      </w:r>
      <w:proofErr w:type="gramEnd"/>
      <w:r>
        <w:t xml:space="preserve"> - корректирующий коэффициент</w:t>
      </w:r>
      <w:r>
        <w:t>, учитывающий статус муниципального образования, равный:</w:t>
      </w:r>
    </w:p>
    <w:p w:rsidR="00303E1C" w:rsidRDefault="00816F67">
      <w:pPr>
        <w:pStyle w:val="ConsPlusNormal"/>
        <w:spacing w:before="240"/>
        <w:ind w:firstLine="540"/>
        <w:jc w:val="both"/>
      </w:pPr>
      <w:r>
        <w:t>для городских (сельских) поселений - 1;</w:t>
      </w:r>
    </w:p>
    <w:p w:rsidR="00303E1C" w:rsidRDefault="00816F67">
      <w:pPr>
        <w:pStyle w:val="ConsPlusNormal"/>
        <w:spacing w:before="240"/>
        <w:ind w:firstLine="540"/>
        <w:jc w:val="both"/>
      </w:pPr>
      <w:r>
        <w:t>для муниципальных округов, городских округов и муниципальных районов - 1,5.</w:t>
      </w:r>
    </w:p>
    <w:p w:rsidR="00303E1C" w:rsidRDefault="00816F67">
      <w:pPr>
        <w:pStyle w:val="ConsPlusNormal"/>
        <w:jc w:val="both"/>
      </w:pPr>
      <w:r>
        <w:t>(в ред. Закона Мурманской области от 04.12.2020 N 2570-01-ЗМО)</w:t>
      </w:r>
    </w:p>
    <w:p w:rsidR="00303E1C" w:rsidRDefault="00816F67">
      <w:pPr>
        <w:pStyle w:val="ConsPlusNormal"/>
      </w:pPr>
      <w:r>
        <w:rPr>
          <w:i/>
        </w:rPr>
        <w:br/>
      </w:r>
      <w:proofErr w:type="gramStart"/>
      <w:r>
        <w:rPr>
          <w:i/>
        </w:rPr>
        <w:t>Закон Мурманской об</w:t>
      </w:r>
      <w:r>
        <w:rPr>
          <w:i/>
        </w:rPr>
        <w:t>ласти от 25.12.2012 N 1566-01-ЗМО (ред. от 30.05.2022) "О наделении органов местного самоуправления отдельными государственными полномочиями Мурманской области и о внесении изменений в статью 19 Закона Мурманской области "Об административных правонарушения</w:t>
      </w:r>
      <w:r>
        <w:rPr>
          <w:i/>
        </w:rPr>
        <w:t>х" (принят Мурманской областной Думой 20.12.2012) (вместе с "Методикой распределения объема субвенции местным бюджетам на осуществление органами местного самоуправления отдельных государственных полномочий Мурманской области по определению перечня должност</w:t>
      </w:r>
      <w:r>
        <w:rPr>
          <w:i/>
        </w:rPr>
        <w:t>ных</w:t>
      </w:r>
      <w:proofErr w:type="gramEnd"/>
      <w:r>
        <w:rPr>
          <w:i/>
        </w:rPr>
        <w:t xml:space="preserve"> лиц, уполномоченных составлять протоколы об административных правонарушениях, предусмотренных Законом Мурманской области от 06.06.2003 N 401-01-ЗМО "Об административных правонарушениях")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303E1C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E1C"/>
    <w:rsid w:val="00303E1C"/>
    <w:rsid w:val="0081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3158</Characters>
  <Application>Microsoft Office Word</Application>
  <DocSecurity>0</DocSecurity>
  <Lines>26</Lines>
  <Paragraphs>7</Paragraphs>
  <ScaleCrop>false</ScaleCrop>
  <Company>КонсультантПлюс Версия 4024.00.50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25.12.2012 N 1566-01-ЗМО
(ред. от 30.05.2022)
"О наделении органов местного самоуправления отдельными государственными полномочиями Мурманской области и о внесении изменений в статью 19 Закона Мурманской области "Об административных правонарушениях"
(принят Мурманской областной Думой 20.12.2012)
(вместе с "Методикой распределения объема субвенции местным бюджетам на осуществление органами местного самоуправления отдельных государственных полномочий Мурманской области по определен</dc:title>
  <dc:creator>Сафронова Е.Н.</dc:creator>
  <cp:lastModifiedBy>Сафронова Е.Н.</cp:lastModifiedBy>
  <cp:revision>2</cp:revision>
  <dcterms:created xsi:type="dcterms:W3CDTF">2025-10-01T08:02:00Z</dcterms:created>
  <dcterms:modified xsi:type="dcterms:W3CDTF">2025-10-01T08:02:00Z</dcterms:modified>
</cp:coreProperties>
</file>